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23D5C" w14:textId="7F781E42" w:rsidR="00984AED" w:rsidRPr="00984AED" w:rsidRDefault="00984AED" w:rsidP="00984AED">
      <w:pPr>
        <w:jc w:val="center"/>
        <w:rPr>
          <w:rFonts w:ascii="var(--fontFamilyBase)" w:hAnsi="var(--fontFamilyBase)"/>
          <w:b/>
          <w:bCs/>
          <w:color w:val="002060"/>
          <w:sz w:val="36"/>
          <w:szCs w:val="36"/>
        </w:rPr>
      </w:pPr>
      <w:r w:rsidRPr="00984AED">
        <w:rPr>
          <w:rFonts w:ascii="var(--fontFamilyBase)" w:hAnsi="var(--fontFamilyBase)"/>
          <w:b/>
          <w:bCs/>
          <w:color w:val="002060"/>
          <w:sz w:val="36"/>
          <w:szCs w:val="36"/>
        </w:rPr>
        <w:t>Bonos en Odontología</w:t>
      </w:r>
    </w:p>
    <w:tbl>
      <w:tblPr>
        <w:tblW w:w="5000" w:type="pct"/>
        <w:tblBorders>
          <w:top w:val="single" w:sz="6" w:space="0" w:color="242424"/>
          <w:left w:val="single" w:sz="6" w:space="0" w:color="242424"/>
          <w:bottom w:val="single" w:sz="6" w:space="0" w:color="242424"/>
          <w:right w:val="single" w:sz="6" w:space="0" w:color="24242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2330"/>
        <w:gridCol w:w="7014"/>
      </w:tblGrid>
      <w:tr w:rsidR="00984AED" w:rsidRPr="00984AED" w14:paraId="11359BB9" w14:textId="77777777" w:rsidTr="00984AED">
        <w:trPr>
          <w:trHeight w:val="360"/>
          <w:tblHeader/>
        </w:trPr>
        <w:tc>
          <w:tcPr>
            <w:tcW w:w="1752" w:type="pct"/>
            <w:tcBorders>
              <w:top w:val="single" w:sz="6" w:space="0" w:color="004E8C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004E8C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ADFD9E5" w14:textId="77777777" w:rsidR="00984AED" w:rsidRPr="00984AED" w:rsidRDefault="00984AED" w:rsidP="00984AED">
            <w:pPr>
              <w:jc w:val="center"/>
              <w:rPr>
                <w:b/>
                <w:bCs/>
                <w:color w:val="FFFFFF" w:themeColor="background1"/>
              </w:rPr>
            </w:pPr>
            <w:r w:rsidRPr="00984AED">
              <w:rPr>
                <w:b/>
                <w:bCs/>
                <w:color w:val="FFFFFF" w:themeColor="background1"/>
              </w:rPr>
              <w:t>DESCRIPCIÓN TIPO DE SERVICIO</w:t>
            </w:r>
          </w:p>
        </w:tc>
        <w:tc>
          <w:tcPr>
            <w:tcW w:w="810" w:type="pct"/>
            <w:tcBorders>
              <w:top w:val="single" w:sz="6" w:space="0" w:color="004E8C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004E8C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8B70520" w14:textId="77777777" w:rsidR="00984AED" w:rsidRPr="00984AED" w:rsidRDefault="00984AED" w:rsidP="00984AED">
            <w:pPr>
              <w:jc w:val="center"/>
              <w:rPr>
                <w:b/>
                <w:bCs/>
                <w:color w:val="FFFFFF" w:themeColor="background1"/>
              </w:rPr>
            </w:pPr>
            <w:r w:rsidRPr="00984AED">
              <w:rPr>
                <w:b/>
                <w:bCs/>
                <w:color w:val="FFFFFF" w:themeColor="background1"/>
              </w:rPr>
              <w:t>N° BONOS</w:t>
            </w:r>
          </w:p>
        </w:tc>
        <w:tc>
          <w:tcPr>
            <w:tcW w:w="2438" w:type="pct"/>
            <w:tcBorders>
              <w:top w:val="single" w:sz="6" w:space="0" w:color="004E8C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004E8C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004C7BCA" w14:textId="77777777" w:rsidR="00984AED" w:rsidRPr="00984AED" w:rsidRDefault="00984AED" w:rsidP="00984AED">
            <w:pPr>
              <w:jc w:val="center"/>
              <w:rPr>
                <w:b/>
                <w:bCs/>
                <w:color w:val="FFFFFF" w:themeColor="background1"/>
              </w:rPr>
            </w:pPr>
            <w:r w:rsidRPr="00984AED">
              <w:rPr>
                <w:b/>
                <w:bCs/>
                <w:color w:val="FFFFFF" w:themeColor="background1"/>
              </w:rPr>
              <w:t>OBSERVACIONES</w:t>
            </w:r>
          </w:p>
        </w:tc>
      </w:tr>
      <w:tr w:rsidR="00984AED" w:rsidRPr="00984AED" w14:paraId="34A21C09" w14:textId="77777777" w:rsidTr="00984AED">
        <w:trPr>
          <w:trHeight w:val="705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0A3C98C" w14:textId="77777777" w:rsidR="00984AED" w:rsidRPr="00984AED" w:rsidRDefault="00984AED" w:rsidP="00984AED">
            <w:r w:rsidRPr="00984AED">
              <w:t>Servicios Puerta de Entrada 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677D0B0" w14:textId="77777777" w:rsidR="00984AED" w:rsidRPr="00984AED" w:rsidRDefault="00984AED" w:rsidP="00984AED">
            <w:r w:rsidRPr="00984AED">
              <w:t>0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2D8DD145" w14:textId="77777777" w:rsidR="00984AED" w:rsidRPr="00984AED" w:rsidRDefault="00984AED" w:rsidP="00984AED">
            <w:r w:rsidRPr="00984AED">
              <w:t>No tiene cobro de bono.</w:t>
            </w:r>
          </w:p>
        </w:tc>
      </w:tr>
      <w:tr w:rsidR="00984AED" w:rsidRPr="00984AED" w14:paraId="1E0208F5" w14:textId="77777777" w:rsidTr="00984AED">
        <w:trPr>
          <w:trHeight w:val="2775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A1A4230" w14:textId="77777777" w:rsidR="00984AED" w:rsidRPr="00984AED" w:rsidRDefault="00984AED" w:rsidP="00984AED">
            <w:r w:rsidRPr="00984AED">
              <w:t>Consulta Especialista Odontología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C69F8C3" w14:textId="77777777" w:rsidR="00984AED" w:rsidRPr="00984AED" w:rsidRDefault="00984AED" w:rsidP="00984AED">
            <w:r w:rsidRPr="00984AED">
              <w:t>1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8793C10" w14:textId="77777777" w:rsidR="00984AED" w:rsidRPr="00984AED" w:rsidRDefault="00984AED" w:rsidP="00984AED">
            <w:r w:rsidRPr="00984AED">
              <w:t>Un (1) bono por consulta sin importar el número de procedimientos realizados para las especialidades de Cirugía Oral, Cirugía Oral y Maxilofacial, Periodoncia y Endodoncia.</w:t>
            </w:r>
            <w:r w:rsidRPr="00984AED">
              <w:br/>
              <w:t>Incluye lo que se pueda hacer en la consulta, si se requiere otra consulta será un (1) bono adicional.</w:t>
            </w:r>
            <w:r w:rsidRPr="00984AED">
              <w:br/>
              <w:t xml:space="preserve">Si es para mantenimiento </w:t>
            </w:r>
            <w:proofErr w:type="gramStart"/>
            <w:r w:rsidRPr="00984AED">
              <w:t>periodontal  o</w:t>
            </w:r>
            <w:proofErr w:type="gramEnd"/>
            <w:r w:rsidRPr="00984AED">
              <w:t xml:space="preserve"> raspaje y alisado radicar a campo cerrado no requiere bono (se consideran acciones de PYP).</w:t>
            </w:r>
          </w:p>
        </w:tc>
      </w:tr>
      <w:tr w:rsidR="00984AED" w:rsidRPr="00984AED" w14:paraId="7471B9C0" w14:textId="77777777" w:rsidTr="00984AED">
        <w:trPr>
          <w:trHeight w:val="1050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F1E5BFF" w14:textId="77777777" w:rsidR="00984AED" w:rsidRPr="00984AED" w:rsidRDefault="00984AED" w:rsidP="00984AED">
            <w:r w:rsidRPr="00984AED">
              <w:t>Odontología - Tratamientos de Ortodoncia y Rehabilitación Oral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ABC19EE" w14:textId="77777777" w:rsidR="00984AED" w:rsidRPr="00984AED" w:rsidRDefault="00984AED" w:rsidP="00984AED">
            <w:r w:rsidRPr="00984AED">
              <w:t>2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D3BA68F" w14:textId="77777777" w:rsidR="00984AED" w:rsidRPr="00984AED" w:rsidRDefault="00984AED" w:rsidP="00984AED">
            <w:r w:rsidRPr="00984AED">
              <w:t>Un (1) bono al inicio del tratamiento y un (1) bono al final.</w:t>
            </w:r>
          </w:p>
        </w:tc>
      </w:tr>
      <w:tr w:rsidR="00984AED" w:rsidRPr="00984AED" w14:paraId="51BA69D3" w14:textId="77777777" w:rsidTr="00984AED">
        <w:trPr>
          <w:trHeight w:val="705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9EFFA0E" w14:textId="77777777" w:rsidR="00984AED" w:rsidRPr="00984AED" w:rsidRDefault="00984AED" w:rsidP="00984AED">
            <w:r w:rsidRPr="00984AED">
              <w:t>Odontología - Tratamientos de Ortopedia Interceptiva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658B5F1" w14:textId="77777777" w:rsidR="00984AED" w:rsidRPr="00984AED" w:rsidRDefault="00984AED" w:rsidP="00984AED">
            <w:r w:rsidRPr="00984AED">
              <w:t>1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448A3A2" w14:textId="77777777" w:rsidR="00984AED" w:rsidRPr="00984AED" w:rsidRDefault="00984AED" w:rsidP="00984AED">
            <w:r w:rsidRPr="00984AED">
              <w:t>Un (1) bono por cada cita.</w:t>
            </w:r>
          </w:p>
        </w:tc>
      </w:tr>
      <w:tr w:rsidR="00984AED" w:rsidRPr="00984AED" w14:paraId="7D6C945E" w14:textId="77777777" w:rsidTr="00984AED">
        <w:trPr>
          <w:trHeight w:val="705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77A93AC" w14:textId="77777777" w:rsidR="00984AED" w:rsidRPr="00984AED" w:rsidRDefault="00984AED" w:rsidP="00984AED">
            <w:r w:rsidRPr="00984AED">
              <w:t>Ayudas Diagnósticas Odontología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4802D63" w14:textId="77777777" w:rsidR="00984AED" w:rsidRPr="00984AED" w:rsidRDefault="00984AED" w:rsidP="00984AED">
            <w:r w:rsidRPr="00984AED">
              <w:t>1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45A0B34" w14:textId="77777777" w:rsidR="00984AED" w:rsidRPr="00984AED" w:rsidRDefault="00984AED" w:rsidP="00984AED">
            <w:r w:rsidRPr="00984AED">
              <w:t>Un (1) bono por orden. Hasta seis radiografías periapicales individuales no requieren bono.</w:t>
            </w:r>
          </w:p>
        </w:tc>
      </w:tr>
      <w:tr w:rsidR="00984AED" w:rsidRPr="00984AED" w14:paraId="38402A9D" w14:textId="77777777" w:rsidTr="00984AED">
        <w:trPr>
          <w:trHeight w:val="705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984C91E" w14:textId="77777777" w:rsidR="00984AED" w:rsidRPr="00984AED" w:rsidRDefault="00984AED" w:rsidP="00984AED">
            <w:r w:rsidRPr="00984AED">
              <w:t>Placa Neuromiorrelajante (NMR)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06245E31" w14:textId="77777777" w:rsidR="00984AED" w:rsidRPr="00984AED" w:rsidRDefault="00984AED" w:rsidP="00984AED">
            <w:r w:rsidRPr="00984AED">
              <w:t>1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C7DCED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C3E2C8E" w14:textId="77777777" w:rsidR="00984AED" w:rsidRPr="00984AED" w:rsidRDefault="00984AED" w:rsidP="00984AED">
            <w:r w:rsidRPr="00984AED">
              <w:t>Si hace parte de tratamiento de Rehabilitación Oral, no requiere bono adicional.</w:t>
            </w:r>
          </w:p>
        </w:tc>
      </w:tr>
      <w:tr w:rsidR="00984AED" w:rsidRPr="00984AED" w14:paraId="033740A2" w14:textId="77777777" w:rsidTr="00984AED">
        <w:trPr>
          <w:trHeight w:val="705"/>
        </w:trPr>
        <w:tc>
          <w:tcPr>
            <w:tcW w:w="1752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0AF9983" w14:textId="77777777" w:rsidR="00984AED" w:rsidRPr="00984AED" w:rsidRDefault="00984AED" w:rsidP="00984AED">
            <w:r w:rsidRPr="00984AED">
              <w:t xml:space="preserve">Consulta Odontológica y </w:t>
            </w:r>
            <w:proofErr w:type="spellStart"/>
            <w:r w:rsidRPr="00984AED">
              <w:t>Odontopediátrica</w:t>
            </w:r>
            <w:proofErr w:type="spellEnd"/>
            <w:r w:rsidRPr="00984AED">
              <w:t xml:space="preserve"> de urgencia (diferente a puerta de entrada)</w:t>
            </w:r>
          </w:p>
        </w:tc>
        <w:tc>
          <w:tcPr>
            <w:tcW w:w="810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BA0ED37" w14:textId="77777777" w:rsidR="00984AED" w:rsidRPr="00984AED" w:rsidRDefault="00984AED" w:rsidP="00984AED">
            <w:r w:rsidRPr="00984AED">
              <w:t>1</w:t>
            </w:r>
          </w:p>
        </w:tc>
        <w:tc>
          <w:tcPr>
            <w:tcW w:w="2438" w:type="pct"/>
            <w:tcBorders>
              <w:top w:val="nil"/>
              <w:left w:val="single" w:sz="6" w:space="0" w:color="004E8C"/>
              <w:bottom w:val="single" w:sz="6" w:space="0" w:color="004E8C"/>
              <w:right w:val="single" w:sz="6" w:space="0" w:color="004E8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27B91A6B" w14:textId="77777777" w:rsidR="00984AED" w:rsidRPr="00984AED" w:rsidRDefault="00984AED" w:rsidP="00984AED">
            <w:r w:rsidRPr="00984AED">
              <w:t>Un (1) bono por cada cita.</w:t>
            </w:r>
          </w:p>
        </w:tc>
      </w:tr>
    </w:tbl>
    <w:p w14:paraId="354EF8B1" w14:textId="77777777" w:rsidR="008F6E60" w:rsidRDefault="008F6E60"/>
    <w:sectPr w:rsidR="008F6E60" w:rsidSect="00984AE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ED"/>
    <w:rsid w:val="00000143"/>
    <w:rsid w:val="0003768B"/>
    <w:rsid w:val="00074D1E"/>
    <w:rsid w:val="00595097"/>
    <w:rsid w:val="008F6E60"/>
    <w:rsid w:val="00984AED"/>
    <w:rsid w:val="00A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DCB0"/>
  <w15:chartTrackingRefBased/>
  <w15:docId w15:val="{0D4A5629-8697-4B62-ADD1-0D0E8242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A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A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A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A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A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A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A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A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A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A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7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3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90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0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6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806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067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2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0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45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2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49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66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968</Characters>
  <Application>Microsoft Office Word</Application>
  <DocSecurity>0</DocSecurity>
  <Lines>8</Lines>
  <Paragraphs>2</Paragraphs>
  <ScaleCrop>false</ScaleCrop>
  <Company>Banco de la Republica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Mojica Matus Adriana</dc:creator>
  <cp:keywords/>
  <dc:description/>
  <cp:lastModifiedBy>Mojica Matus Adriana</cp:lastModifiedBy>
  <cp:revision>1</cp:revision>
  <dcterms:created xsi:type="dcterms:W3CDTF">2025-01-31T14:18:00Z</dcterms:created>
  <dcterms:modified xsi:type="dcterms:W3CDTF">2025-01-31T14:24:00Z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2025-01-31T14:24:29Z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8db25eaf-eb92-4f54-9dc5-5e25614b71b9</vt:lpwstr>
  </property>
  <property fmtid="{D5CDD505-2E9C-101B-9397-08002B2CF9AE}" pid="8" name="MSIP_Label_d7faaadc-1a6d-4614-bb5b-a314f37e002a_ContentBits">
    <vt:lpwstr>0</vt:lpwstr>
  </property>
</Properties>
</file>